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78" w:rsidRDefault="00077DCB">
      <w:pPr>
        <w:pStyle w:val="a5"/>
        <w:spacing w:line="360" w:lineRule="auto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7C6378" w:rsidRDefault="007C6378">
      <w:pPr>
        <w:pStyle w:val="a5"/>
        <w:rPr>
          <w:szCs w:val="20"/>
        </w:rPr>
      </w:pPr>
    </w:p>
    <w:p w:rsidR="007C6378" w:rsidRDefault="00077DCB">
      <w:pPr>
        <w:pStyle w:val="a5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Youngnam</w:t>
      </w:r>
      <w:proofErr w:type="spellEnd"/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Cha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:rsidR="007C6378" w:rsidRDefault="00077DCB">
      <w:pPr>
        <w:pStyle w:val="a5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Professor of Department of Taekwondo Missiology, Kosin University, 194 Wachi-ro, Yeongdo-gu, Busan, 49104, Republic of Korea, 82-51-990-2311</w:t>
      </w:r>
      <w:r w:rsidR="008A21EA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 </w:t>
      </w:r>
      <w:r w:rsidR="008A21E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</w:t>
      </w:r>
      <w:r w:rsidR="008A21EA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8A21EA" w:rsidRPr="008A21E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taekwon83@hanmail.net</w:t>
      </w:r>
    </w:p>
    <w:p w:rsidR="007C6378" w:rsidRDefault="007C6378">
      <w:pPr>
        <w:pStyle w:val="a5"/>
        <w:wordWrap/>
        <w:ind w:left="260" w:hanging="260"/>
        <w:jc w:val="left"/>
        <w:rPr>
          <w:szCs w:val="20"/>
        </w:rPr>
      </w:pPr>
    </w:p>
    <w:p w:rsidR="007C6378" w:rsidRDefault="00077DCB">
      <w:pPr>
        <w:pStyle w:val="a5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7C6378" w:rsidRDefault="00077DCB">
      <w:pPr>
        <w:pStyle w:val="a5"/>
        <w:wordWrap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Cha Young-nam currently teaches students at Kosin University's department of taekwondo Missiology. His major is sports medicine and taekwondo poomsae and demonstration. Also, Working as a trainer of the korea national taekwondo demonstration team.</w:t>
      </w:r>
    </w:p>
    <w:p w:rsidR="007C6378" w:rsidRDefault="007C6378">
      <w:pPr>
        <w:pStyle w:val="a5"/>
        <w:wordWrap/>
        <w:ind w:left="260" w:hanging="260"/>
        <w:jc w:val="left"/>
        <w:rPr>
          <w:b/>
          <w:szCs w:val="20"/>
        </w:rPr>
      </w:pPr>
    </w:p>
    <w:p w:rsidR="007C6378" w:rsidRDefault="00077DCB">
      <w:pPr>
        <w:pStyle w:val="a5"/>
        <w:wordWrap/>
        <w:spacing w:line="264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7C6378" w:rsidRDefault="00077DCB">
      <w:pPr>
        <w:pStyle w:val="a5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 Keimyung University, Department of Taekwondo, South Korea</w:t>
      </w:r>
    </w:p>
    <w:p w:rsidR="007C6378" w:rsidRDefault="00077DCB">
      <w:pPr>
        <w:pStyle w:val="a5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*M.S. Korea National Sport University, Major of Sports Medicine, South Korea</w:t>
      </w:r>
    </w:p>
    <w:p w:rsidR="007C6378" w:rsidRDefault="00077DCB">
      <w:pPr>
        <w:pStyle w:val="a5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*Ph.D. Korea National Sport University, Major of Sports Medicine, South Korea</w:t>
      </w:r>
    </w:p>
    <w:p w:rsidR="007C6378" w:rsidRDefault="007C6378">
      <w:pPr>
        <w:pStyle w:val="a5"/>
        <w:wordWrap/>
        <w:ind w:left="260" w:hanging="260"/>
        <w:jc w:val="left"/>
        <w:rPr>
          <w:szCs w:val="20"/>
        </w:rPr>
      </w:pPr>
    </w:p>
    <w:p w:rsidR="007C6378" w:rsidRDefault="00077DCB">
      <w:pPr>
        <w:pStyle w:val="a5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:rsidR="007C6378" w:rsidRDefault="00077DCB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*Board member, The World Society of Taekwondo culture</w:t>
      </w:r>
    </w:p>
    <w:p w:rsidR="007C6378" w:rsidRDefault="00077DCB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*Board member, The Korea Journal of Sport</w:t>
      </w:r>
    </w:p>
    <w:p w:rsidR="007C6378" w:rsidRDefault="00077DCB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*Board member, The Korea Sport Society</w:t>
      </w:r>
    </w:p>
    <w:p w:rsidR="007C6378" w:rsidRDefault="007C6378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:rsidR="007C6378" w:rsidRDefault="00077DCB">
      <w:pPr>
        <w:pStyle w:val="a5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7C6378" w:rsidRPr="00077DCB" w:rsidRDefault="00077DCB" w:rsidP="00077DCB">
      <w:pPr>
        <w:pStyle w:val="a5"/>
        <w:wordWrap/>
        <w:spacing w:line="360" w:lineRule="auto"/>
        <w:ind w:left="600" w:hangingChars="300" w:hanging="600"/>
        <w:rPr>
          <w:rFonts w:ascii="Calibri" w:hAnsi="Calibri" w:cs="Calibri"/>
          <w:i/>
          <w:color w:val="212121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Kim JS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Shin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Cha YN.</w:t>
      </w:r>
      <w:r>
        <w:rPr>
          <w:rFonts w:ascii="Calibri" w:hAnsi="Calibri" w:cs="Calibri"/>
          <w:i/>
          <w:color w:val="444444"/>
          <w:szCs w:val="20"/>
        </w:rPr>
        <w:t>The Effect of Self-Management of High School Student Taekwondo Technical Breaking Athletes on Exercise Continuity and Performance Strategy</w:t>
      </w:r>
      <w:r>
        <w:rPr>
          <w:rStyle w:val="equaltitle"/>
          <w:rFonts w:ascii="Calibri" w:hAnsi="Calibri" w:cs="Calibri"/>
          <w:i/>
          <w:color w:val="212121"/>
          <w:szCs w:val="20"/>
        </w:rPr>
        <w:t>. Journal of Coaching Development, 23(1),73-82 (2021).</w:t>
      </w:r>
    </w:p>
    <w:p w:rsidR="007C6378" w:rsidRPr="00077DCB" w:rsidRDefault="00077DCB" w:rsidP="00077DCB">
      <w:pPr>
        <w:pStyle w:val="a5"/>
        <w:wordWrap/>
        <w:spacing w:line="360" w:lineRule="auto"/>
        <w:ind w:left="600" w:hangingChars="300" w:hanging="600"/>
        <w:rPr>
          <w:rFonts w:ascii="Calibri" w:hAnsi="Calibri" w:cs="Calibri"/>
          <w:i/>
          <w:color w:val="212121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Kim JS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&amp; Cha YN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Shin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HC. </w:t>
      </w:r>
      <w:r>
        <w:rPr>
          <w:rStyle w:val="equaltitle"/>
          <w:rFonts w:ascii="Calibri" w:hAnsi="Calibri" w:cs="Calibri"/>
          <w:i/>
          <w:color w:val="212121"/>
          <w:szCs w:val="20"/>
        </w:rPr>
        <w:t>The Influence of Imagery Ability on Competition State Anxiety and Sports Confidence in Taekwondo Technical Breaking Competition Players of Youth. Journal of Coaching Development, 22(3), 3-11 (2020).</w:t>
      </w:r>
    </w:p>
    <w:p w:rsidR="007C6378" w:rsidRDefault="00077DCB" w:rsidP="00077DCB">
      <w:pPr>
        <w:pStyle w:val="a5"/>
        <w:wordWrap/>
        <w:spacing w:line="360" w:lineRule="auto"/>
        <w:ind w:left="600" w:hangingChars="300" w:hanging="600"/>
        <w:rPr>
          <w:rStyle w:val="equaltitle"/>
          <w:rFonts w:ascii="Calibri" w:hAnsi="Calibri" w:cs="Calibri"/>
          <w:i/>
          <w:color w:val="212121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Kim JS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Shin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Cha YN</w:t>
      </w:r>
      <w:r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hAnsi="Calibri" w:cs="Calibri"/>
          <w:i/>
          <w:color w:val="444444"/>
          <w:szCs w:val="20"/>
        </w:rPr>
        <w:t>The Effect of Satisfaction with Taekwondo Demonstration Team on University Life Adaptation and Career Decision</w:t>
      </w:r>
      <w:r>
        <w:rPr>
          <w:rStyle w:val="equaltitle"/>
          <w:rFonts w:ascii="Calibri" w:hAnsi="Calibri" w:cs="Calibri"/>
          <w:i/>
          <w:color w:val="212121"/>
          <w:szCs w:val="20"/>
        </w:rPr>
        <w:t>. Journal of Coaching Development, 22(2), 44-51 (2020).</w:t>
      </w:r>
    </w:p>
    <w:p w:rsidR="007C6378" w:rsidRDefault="00077DCB" w:rsidP="00077DCB">
      <w:pPr>
        <w:pStyle w:val="a5"/>
        <w:spacing w:line="360" w:lineRule="auto"/>
        <w:ind w:left="600" w:hangingChars="300" w:hanging="600"/>
        <w:rPr>
          <w:rFonts w:ascii="Calibri" w:eastAsia="바탕" w:hAnsi="Calibri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SJ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&amp; Cha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YN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Park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</w:t>
      </w:r>
      <w:r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>. An Investigation on the Influence of TAEKWONDO Demonstration Team Activities on College Life Adaptation.</w:t>
      </w:r>
      <w:r>
        <w:rPr>
          <w:rStyle w:val="equaltitle"/>
          <w:rFonts w:ascii="Calibri" w:hAnsi="Calibri" w:cs="Calibri"/>
          <w:i/>
          <w:color w:val="212121"/>
          <w:szCs w:val="20"/>
        </w:rPr>
        <w:t xml:space="preserve"> </w:t>
      </w:r>
      <w:r>
        <w:rPr>
          <w:rFonts w:ascii="Calibri" w:eastAsia="바탕" w:hAnsi="Calibri"/>
          <w:i/>
          <w:kern w:val="0"/>
          <w:szCs w:val="20"/>
          <w:lang w:eastAsia="en-US"/>
        </w:rPr>
        <w:t xml:space="preserve">International Journal of </w:t>
      </w:r>
      <w:r>
        <w:rPr>
          <w:rFonts w:ascii="Calibri" w:eastAsia="바탕" w:hAnsi="Calibri" w:hint="eastAsia"/>
          <w:i/>
          <w:kern w:val="0"/>
          <w:szCs w:val="20"/>
        </w:rPr>
        <w:t>Protection, Security &amp; Investigation</w:t>
      </w:r>
      <w:r>
        <w:rPr>
          <w:rFonts w:ascii="Calibri" w:eastAsia="바탕" w:hAnsi="Calibri"/>
          <w:i/>
          <w:kern w:val="0"/>
          <w:szCs w:val="20"/>
          <w:lang w:eastAsia="en-US"/>
        </w:rPr>
        <w:t>, 5(1), 14-21 (2020).</w:t>
      </w:r>
    </w:p>
    <w:p w:rsidR="007C6378" w:rsidRPr="00077DCB" w:rsidRDefault="00077DCB" w:rsidP="00077DCB">
      <w:pPr>
        <w:pStyle w:val="a5"/>
        <w:spacing w:line="360" w:lineRule="auto"/>
        <w:ind w:left="600" w:hangingChars="300" w:hanging="600"/>
        <w:rPr>
          <w:rFonts w:ascii="Calibri" w:eastAsia="바탕" w:hAnsi="Calibri" w:cs="Calibri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*Oh JK &amp; Lee JK &amp; Jeoung JH &amp; Yoon JH &amp; Cha YN. The Effect of the Type of Taekwondo Jump Kick on Injury Risk Factors in Lower Extremity during One leg Landing. </w:t>
      </w:r>
      <w:bookmarkStart w:id="1" w:name="_GoBack"/>
      <w:bookmarkEnd w:id="1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Korea Journal of Sport, 17(1), 923-934 (2019).</w:t>
      </w:r>
    </w:p>
    <w:p w:rsidR="007C6378" w:rsidRDefault="00077DCB" w:rsidP="00077DCB">
      <w:pPr>
        <w:pStyle w:val="a5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Jeoung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JH &amp; Cha YN. A Study on Improvement Plan of Taekwondo Poomsae Game Cultural. The Korea Journal of Sport, 15(3), 81-89 (2017).</w:t>
      </w:r>
    </w:p>
    <w:p w:rsidR="007C6378" w:rsidRDefault="00077DCB">
      <w:pPr>
        <w:pStyle w:val="a5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Yoon JH &amp; Oh JK &amp; Cha YN &amp; Kim MH. Difference of Range of Motion and Isokinetic Strength of Lower Extremity among Taekwondo Poomsae, Competition Players and Trainees. Taekwondo Journal of Kukkiwon, 8(4), 435-455 (2017).</w:t>
      </w:r>
    </w:p>
    <w:p w:rsidR="007C6378" w:rsidRDefault="007C6378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sectPr w:rsidR="007C6378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8"/>
    <w:rsid w:val="00077DCB"/>
    <w:rsid w:val="00085094"/>
    <w:rsid w:val="004D061F"/>
    <w:rsid w:val="007C6378"/>
    <w:rsid w:val="008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customStyle="1" w:styleId="a5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equaltitle">
    <w:name w:val="equal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customStyle="1" w:styleId="a5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equaltitle">
    <w:name w:val="equal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2021-10-10T01:24:00Z</dcterms:created>
  <dcterms:modified xsi:type="dcterms:W3CDTF">2021-10-10T01:28:00Z</dcterms:modified>
  <cp:version>0900.0001.01</cp:version>
</cp:coreProperties>
</file>