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A9" w:rsidRDefault="00443C91">
      <w:pPr>
        <w:pStyle w:val="aa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F814A9" w:rsidRDefault="00443C91">
      <w:pPr>
        <w:pStyle w:val="aa"/>
        <w:tabs>
          <w:tab w:val="left" w:pos="2760"/>
        </w:tabs>
        <w:rPr>
          <w:szCs w:val="20"/>
        </w:rPr>
      </w:pPr>
      <w:r>
        <w:rPr>
          <w:szCs w:val="20"/>
        </w:rPr>
        <w:tab/>
      </w:r>
    </w:p>
    <w:p w:rsidR="00F814A9" w:rsidRDefault="00443C91">
      <w:pPr>
        <w:pStyle w:val="aa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55A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Sangjung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Park Ph.D. </w:t>
      </w:r>
    </w:p>
    <w:p w:rsidR="00F814A9" w:rsidRDefault="00443C91">
      <w:pPr>
        <w:pStyle w:val="aa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Professor of Korea National Defense University, Editor in Chief of International Journal of Military Affairs editorial committee, J-institute.</w:t>
      </w:r>
    </w:p>
    <w:p w:rsidR="00F814A9" w:rsidRDefault="00443C91">
      <w:pPr>
        <w:pStyle w:val="aa"/>
        <w:spacing w:line="360" w:lineRule="auto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1040 Hwangsanbeol-ro, Yangcheon-myeon, Nonsan-si, Chungcheongnam-do,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Republic of Korea, 33021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-41-831-5546</w:t>
      </w:r>
      <w:r w:rsidR="00D55A3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 </w:t>
      </w:r>
      <w:r w:rsidR="00D55A38" w:rsidRPr="00D55A3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nicegift701@korea.kr</w:t>
      </w:r>
      <w:bookmarkStart w:id="1" w:name="_GoBack"/>
      <w:bookmarkEnd w:id="1"/>
    </w:p>
    <w:p w:rsidR="00F814A9" w:rsidRDefault="00F814A9">
      <w:pPr>
        <w:pStyle w:val="aa"/>
        <w:wordWrap/>
        <w:ind w:left="260" w:hanging="260"/>
        <w:jc w:val="left"/>
        <w:rPr>
          <w:szCs w:val="20"/>
        </w:rPr>
      </w:pPr>
    </w:p>
    <w:p w:rsidR="00F814A9" w:rsidRDefault="00443C91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D55A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F814A9" w:rsidRDefault="00443C91">
      <w:pPr>
        <w:pStyle w:val="aa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Dr. PARK is a professor of Korea National Defense University. His research interest areas include defense policy and strategy, defense diplomacy, International conflict, military leadership development, complex system, ROK-U.S. relationship, South-North Ko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rea issues, wartime operational control transition, PKO, defense space strategy, combat development, national mobilization system, etc. </w:t>
      </w:r>
    </w:p>
    <w:p w:rsidR="00F814A9" w:rsidRDefault="00443C91">
      <w:pPr>
        <w:pStyle w:val="aa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 serves as 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advisor to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the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Presidential Truth Commission on Deaths in the Militar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y, an advisor to ROK Army’s develo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pment committee, a visiting researcher to the Institute of National Defense Strategy, a visiting researcher to the Korea Institute of Military Affairs, the vice general director of Korea Institute of Culture Security, etc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</w:p>
    <w:p w:rsidR="00F814A9" w:rsidRDefault="00443C91">
      <w:pPr>
        <w:pStyle w:val="aa"/>
        <w:wordWrap/>
        <w:spacing w:line="360" w:lineRule="auto"/>
        <w:ind w:firstLineChars="100" w:firstLine="200"/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He was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adjunct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professor of the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graduate school of Politics and Leadership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Kookmin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University from 2016 to 2019,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 research fellow at Security Management Institute in 2019, the chief instructor of department of military instruction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at Korea Military Academy from 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14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to 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6, and a lecture at Bucheon University from 2013 to 2014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>
        <w:t xml:space="preserve"> </w:t>
      </w:r>
    </w:p>
    <w:p w:rsidR="00F814A9" w:rsidRDefault="00F814A9">
      <w:pPr>
        <w:pStyle w:val="aa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F814A9" w:rsidRDefault="00443C91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D55A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*B.S.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Military Academy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Department of Electronics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Seoul, Republic of Korea.(1989.3.).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*B.A.</w:t>
      </w:r>
      <w:r>
        <w:rPr>
          <w:color w:val="auto"/>
        </w:rPr>
        <w:t xml:space="preserve"> 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Korean Study as a Foreign Language, Minister of Education, Seoul, 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Republic of Korea. August 31 2016.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  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>- Certificate number 16-22-811, Korean language teacher Level 2, Minister of Culture, Sports and Tourism, Seoul, Republic of Korea, October 28 2016.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*M.S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Korea National Defense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University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College of Computer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Science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Seoul, Republic of Korea. (1993.12.).</w:t>
      </w:r>
    </w:p>
    <w:p w:rsidR="00F814A9" w:rsidRDefault="00443C91">
      <w:pPr>
        <w:pStyle w:val="aa"/>
        <w:wordWrap/>
        <w:spacing w:line="360" w:lineRule="auto"/>
        <w:ind w:leftChars="200" w:left="600" w:hangingChars="100" w:hanging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&lt;A Study on the Image Processing System suitable for Defense Test Network Environment&gt;, Republic of Korea,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 of Science and Techno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Graduate School of Public Policy and Inf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ormation Technology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Seoul, Republic of Korea. (2013.2.)</w:t>
      </w:r>
    </w:p>
    <w:p w:rsidR="00F814A9" w:rsidRDefault="00443C91">
      <w:pPr>
        <w:pStyle w:val="aa"/>
        <w:wordWrap/>
        <w:spacing w:line="360" w:lineRule="auto"/>
        <w:ind w:leftChars="200" w:left="600" w:hangingChars="100" w:hanging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&lt;</w:t>
      </w:r>
      <w:r>
        <w:rPr>
          <w:rFonts w:ascii="Calibri" w:eastAsia="Calibri" w:hAnsi="Calibri"/>
          <w:i/>
          <w:iCs/>
          <w:w w:val="94"/>
          <w:szCs w:val="20"/>
        </w:rPr>
        <w:t>A Study on political decision of wartime operational control transition: focused on policy stream model&gt;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Republic of Korea </w:t>
      </w:r>
    </w:p>
    <w:p w:rsidR="00F814A9" w:rsidRDefault="00F814A9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F814A9" w:rsidRDefault="00443C91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0000FF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5B9BD5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5B9BD5"/>
          <w:sz w:val="18"/>
          <w:shd w:val="clear" w:color="auto" w:fill="auto"/>
        </w:rPr>
        <w:t xml:space="preserve"> </w:t>
      </w:r>
      <w:r w:rsidR="00D55A38">
        <w:rPr>
          <w:rFonts w:ascii="맑은 고딕" w:eastAsia="맑은 고딕" w:hAnsi="맑은 고딕" w:cs="Times New Roman" w:hint="eastAsia"/>
          <w:b/>
          <w:bCs/>
          <w:color w:val="5B9BD5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5B9BD5"/>
          <w:sz w:val="18"/>
          <w:shd w:val="clear" w:color="auto" w:fill="auto"/>
        </w:rPr>
        <w:t xml:space="preserve">Journal articles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>*Park &amp; Cho &amp;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Lee, Development Direction of Military Space Strategy for ROK Armed Forces, Korea Society of Air &amp; Space Law and Policy, 36(2), pp. 00-00, (2021.6.30.).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Park &amp; Cho, Establishment of MILITARY Cooperative System for Disaster Relief in Northeast Asia, Int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ernational Journal of Terrorism &amp; National Security, 6(2), pp. 9-18, (2021.6.30.). </w:t>
      </w: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Park &amp; Im, A Study on the Development of KMA LEADERSHIP Evaluation System(KMALES), Regulations, 6(1), pp. 35-42, (2021.3.30.).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0000FF"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color w:val="0000FF"/>
          <w:kern w:val="0"/>
          <w:szCs w:val="20"/>
          <w:shd w:val="clear" w:color="auto" w:fill="auto"/>
        </w:rPr>
        <w:t xml:space="preserve">   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 xml:space="preserve">  [</w:t>
      </w:r>
      <w:r>
        <w:rPr>
          <w:rFonts w:ascii="Calibri" w:eastAsia="바탕" w:hAnsi="Calibri" w:cs="Times New Roman" w:hint="eastAsia"/>
          <w:i/>
          <w:color w:val="008000"/>
          <w:kern w:val="0"/>
          <w:szCs w:val="20"/>
          <w:shd w:val="clear" w:color="auto" w:fill="auto"/>
        </w:rPr>
        <w:t>A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cademic Excellence Best Article Award, Certificate Number 2021-1, June 30 2021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]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Park, Lee &amp; Im, A Study on the Facilitation Factors of NON-COMMISSIONED Officer’s Field Leadership: Focused on Delphi and AHP Method, International Journal of Military Affai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rs, 5(2), pp. 43-53, (2020.12.30.).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Park &amp; Cho, A Study on the Response Direction of Public Health Experience of International Concern(PHEIC): Focusing on COVID-19 Pandemic, The </w:t>
      </w: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K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>orean Association of Terrorism Studies, 13(3), (2020.12)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Park, Cho &amp;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Im, Human Security Task and Prospect on COVID-19 Pandemic, International Journal of Terrorism &amp; National Security, 5(2), pp. 48-55, (2020.12.30.).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0000FF"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color w:val="0000FF"/>
          <w:kern w:val="0"/>
          <w:szCs w:val="20"/>
          <w:shd w:val="clear" w:color="auto" w:fill="auto"/>
        </w:rPr>
        <w:t xml:space="preserve">   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 xml:space="preserve">  [P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eaceful Knowledge Article Award Academic Excellence, Certificate Number 2020-001, December 30 2020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]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Park &amp; Cho, Implications of Neighboring Countries' Space Military Strategy to ROK Armed Forces, Korea Society of Air &amp; Space Law and Policy, 35(4), pp. 249-269, (2020.12). http://dx.doi.org/10.31691/KASL35.4.9.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>*Park &amp; Im,</w:t>
      </w:r>
      <w:r>
        <w:rPr>
          <w:color w:val="auto"/>
        </w:rPr>
        <w:t xml:space="preserve"> 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>A Case Study on the Core Com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petencies of MILITARY Leadership for Junior Officers. International Journal of Military Affairs, 5(1), pp. 1-12, (2020.6.30.). </w:t>
      </w:r>
    </w:p>
    <w:p w:rsidR="00F814A9" w:rsidRDefault="00443C91">
      <w:pPr>
        <w:pStyle w:val="aa"/>
        <w:wordWrap/>
        <w:spacing w:line="360" w:lineRule="auto"/>
        <w:ind w:leftChars="300" w:left="600"/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[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Human Policy Article Award Academic Excellence, Certificate Number 2020-001, June 30 2020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]</w:t>
      </w:r>
      <w:r>
        <w:rPr>
          <w:rFonts w:ascii="Calibri" w:eastAsia="바탕" w:hAnsi="Calibri" w:cs="Times New Roman"/>
          <w:i/>
          <w:color w:val="008000"/>
          <w:kern w:val="0"/>
          <w:szCs w:val="20"/>
          <w:shd w:val="clear" w:color="auto" w:fill="auto"/>
        </w:rPr>
        <w:t>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Park &amp; Choi, Evaluation and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Perspective of Effectiveness on Response Strategy against North Korean Nuclear Program. Security Strategy Study, NO. 3, 125-152 (2020.4.).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*Park &amp; Im, The study on the effects of leader and subordinate’s emotional intelligence on the subordinate’s organiz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ational commitment and job performance: The mediating effects of LMX’s quality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Journal of Industrial Innovation Studies, 35(4),149-183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19.12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 &amp; Hwang, The Development of Unmanned Aerial Vehicles and the Analysis on Possibility of Security Dilemm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a. Strategy Study, 26(3), 59-101 (2019.11).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Park &amp; Kim, Comparison Analysis of each South Korea’s Government Response Policy against North Korea’s Nuclear Threat focused on Prospect Theory. Security Strategy Study, NO. 2, 59-101 (2019.10). 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lastRenderedPageBreak/>
        <w:t>*Park &amp; Yoon,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A study of foreign military UAV development trend and operational cases for the UAV developments of Republic of Korea Armed Forces. Strategy Study, 25(1), 205-232 (2018.3).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*Park, Cho &amp; Im,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 study on strengthening defense manpower system for improvement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of execution capability on combined operations between the U. S. and ROK militaries: Elements of influence on KATUSA’s adaptation to military life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Journal of national defense studies, 59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,73-103 (2016.6).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*Park &amp; Im, An Exploratory Study on the Developm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ent of Leadership Evaluation Index for Korea Military Academy Leadership Improvement, Leadership Review, 7(2),61-86 (2016.3).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Park &amp; Koh, PSECF(Policy Streams &amp; Expert Group Standing Change Framework) for Wartime Operational Control Transition. Journal 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f digital convergence, 12(7), 37-47 (2014.7).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*Park &amp; Koh, An Analysis of Decision Making Factor by Delphi and DEMATEL Model for Decision Support Information System development -Wartime Operational Control Transition approach-. The journal of digital polic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y &amp; management, 10(11), 47-58 (2012.12).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Park, Koh &amp; Kim, Proposal of Establishment &amp; Control Tower of IT and Cultural Content for the next Government. The journal of digital policy &amp; management, 10(1), 113-123 (2012.2).</w:t>
      </w:r>
    </w:p>
    <w:p w:rsidR="00F814A9" w:rsidRDefault="00443C91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 &amp; Koh, Analysis of Key Facto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rs in Operational Control Transition Resolution using Analytic Hierarchy Process, The journal of digital policy &amp; management, 9(6) 153-163 (2011.12).</w:t>
      </w:r>
    </w:p>
    <w:sectPr w:rsidR="00F814A9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  <w:font w:name="한양신명조">
    <w:altName w:val="바탕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A9"/>
    <w:rsid w:val="00443C91"/>
    <w:rsid w:val="00D55A38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7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8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9">
    <w:name w:val="FollowedHyperlink"/>
    <w:basedOn w:val="a0"/>
    <w:semiHidden/>
    <w:unhideWhenUsed/>
    <w:rPr>
      <w:color w:val="954F72"/>
      <w:u w:val="single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b">
    <w:name w:val="Hyperlink"/>
    <w:basedOn w:val="a0"/>
    <w:unhideWhenUsed/>
    <w:rPr>
      <w:color w:val="0563C1"/>
      <w:u w:val="single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c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d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7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8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9">
    <w:name w:val="FollowedHyperlink"/>
    <w:basedOn w:val="a0"/>
    <w:semiHidden/>
    <w:unhideWhenUsed/>
    <w:rPr>
      <w:color w:val="954F72"/>
      <w:u w:val="single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b">
    <w:name w:val="Hyperlink"/>
    <w:basedOn w:val="a0"/>
    <w:unhideWhenUsed/>
    <w:rPr>
      <w:color w:val="0563C1"/>
      <w:u w:val="single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c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d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2021-10-12T01:24:00Z</dcterms:created>
  <dcterms:modified xsi:type="dcterms:W3CDTF">2021-10-12T01:24:00Z</dcterms:modified>
  <cp:version>0900.0001.01</cp:version>
</cp:coreProperties>
</file>